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Default="009D3B04" w:rsidP="00FE7FF8">
      <w:pPr>
        <w:pStyle w:val="Ttulo1"/>
        <w:rPr>
          <w:noProof/>
          <w:lang w:eastAsia="es-AR"/>
        </w:rPr>
      </w:pPr>
      <w:bookmarkStart w:id="0" w:name="_GoBack"/>
      <w:bookmarkEnd w:id="0"/>
      <w:r>
        <w:rPr>
          <w:noProof/>
          <w:lang w:eastAsia="es-AR"/>
        </w:rPr>
        <w:t>UNIDAD DE DESARROLLO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6"/>
        <w:gridCol w:w="1466"/>
        <w:gridCol w:w="280"/>
        <w:gridCol w:w="806"/>
        <w:gridCol w:w="2252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BF272F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BASICO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DERECHO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: </w:t>
            </w:r>
          </w:p>
          <w:p w:rsidR="00BF272F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BF272F" w:rsidRPr="002D3F0D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PENAL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72F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: </w:t>
            </w:r>
          </w:p>
          <w:p w:rsidR="00BF272F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C53FE2" w:rsidRDefault="00BF272F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VIII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BF272F">
              <w:rPr>
                <w:rFonts w:ascii="Arial" w:hAnsi="Arial" w:cs="Arial"/>
                <w:b/>
                <w:color w:val="0F243E" w:themeColor="text2" w:themeShade="80"/>
              </w:rPr>
              <w:t>PENAL ESPECIAL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BF272F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sym w:font="Wingdings" w:char="F078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BF272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BF272F" w:rsidRDefault="00BF272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60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>50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H. Tutoría: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10</w:t>
            </w: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>240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20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60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BF272F">
              <w:rPr>
                <w:rFonts w:ascii="Arial" w:hAnsi="Arial" w:cs="Arial"/>
                <w:color w:val="0F243E" w:themeColor="text2" w:themeShade="80"/>
              </w:rPr>
              <w:t xml:space="preserve"> 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BF272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BF272F">
              <w:rPr>
                <w:rFonts w:ascii="Arial" w:hAnsi="Arial" w:cs="Arial"/>
                <w:color w:val="0F243E" w:themeColor="text2" w:themeShade="80"/>
              </w:rPr>
              <w:sym w:font="Wingdings" w:char="F078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551EAB">
              <w:rPr>
                <w:rFonts w:ascii="Arial" w:hAnsi="Arial" w:cs="Arial"/>
                <w:color w:val="0F243E" w:themeColor="text2" w:themeShade="80"/>
              </w:rPr>
              <w:t xml:space="preserve">Se trata del estudio de las conductas punibles descritas en el Libro II del Código Penal colombiano,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y su relación con los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bienes jurídicos protegidos por el Estado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,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 xml:space="preserve"> cuya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lesión posibilita 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la imposición de sanciones.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Reconocer los tipos penales correspondientes al libro II del Código Penal, y su estructura, así como los mecanismos de ampliación del tipo penal.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Reconocer los tipos penales del código penal, y comprenderlos dentro de la finalidad de protección del bien jurídico tutelado.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551EA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De diversas situaciones fácticas delictivas el estudiante debe extraer los contenidos típicos que corresponde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551EAB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Reconocer en las conductas humanas los tipos penales definidos por la ley colombiana, sus elementos estructurales y sus consecuencias punitivas y de orden civil.</w:t>
            </w:r>
          </w:p>
          <w:p w:rsidR="009D3B04" w:rsidRPr="00EA3F72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8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Estudiar los tipos penales de cada bien jurídico.</w:t>
            </w:r>
            <w:r w:rsidR="00551EAB"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:</w:t>
            </w:r>
            <w:r w:rsidR="00551EAB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551EAB" w:rsidRPr="00551EAB">
              <w:rPr>
                <w:rFonts w:ascii="Arial" w:hAnsi="Arial" w:cs="Arial"/>
                <w:color w:val="0F243E" w:themeColor="text2" w:themeShade="80"/>
              </w:rPr>
              <w:t>Reconocer cada uno de los elementos de mayor ocurrencia en la región</w:t>
            </w:r>
            <w:r w:rsidRPr="00551EAB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51EAB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Derecho Penal General, Derecho Procesal Penal y Teoría del delito.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9D3B0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1. Delitos contra la vida y la integridad personal.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2. Delitos contra personas y bienes protegidos por el Derecho Internacional Humanitario.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3. Delitos contra la libertad individual y otras garantías.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4. Delitos contra la libertad, integridad y formación sexuales.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5. Delitos contra el patrimonio económico.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6. Delitos contra la administración pública.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7. Delitos contra la fe pública. </w:t>
            </w:r>
          </w:p>
          <w:p w:rsidR="00551EAB" w:rsidRPr="00EF3A82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 xml:space="preserve">8. Delitos contra el orden económico social. </w:t>
            </w:r>
          </w:p>
          <w:p w:rsidR="00551EAB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9. Delitos contra el régimen constitucional y legal.</w:t>
            </w:r>
          </w:p>
          <w:p w:rsidR="00551EAB" w:rsidRDefault="00551EAB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51EAB" w:rsidRDefault="00551EAB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Teoría es la del delito,</w:t>
            </w:r>
            <w:r w:rsidR="00EF3A82">
              <w:rPr>
                <w:rFonts w:ascii="Arial" w:hAnsi="Arial" w:cs="Arial"/>
                <w:color w:val="0F243E" w:themeColor="text2" w:themeShade="80"/>
              </w:rPr>
              <w:t xml:space="preserve"> y las escuelas de pensamiento que estudian la conducta relevante penalmente en las diversas escuelas de pensamiento. 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La metodología es la Aprendizaje Basado en Problemas, y la clase formal, acompañada del constructivismo pedagógico junto a la capacidad de análisis del discente.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La forma de evaluación es mediante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heteroevaluación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, es decir escrita, oral, talleres, exámenes de única respuesta, pregunta abierta, ejercicios de comprensión de la temática, audiencias y otras que sean verificables académicamente.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P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Código Penal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EF3A82">
              <w:rPr>
                <w:rFonts w:ascii="Arial" w:hAnsi="Arial" w:cs="Arial"/>
                <w:color w:val="0F243E" w:themeColor="text2" w:themeShade="80"/>
              </w:rPr>
              <w:t>Sentencia de la Sala Penal de la Corte Suprema de Justicia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Penal Especial</w:t>
            </w:r>
          </w:p>
          <w:p w:rsid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EF3A82" w:rsidRPr="00EF3A82" w:rsidRDefault="00EF3A8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F3A82" w:rsidRDefault="00EF3A8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EF3A82" w:rsidRPr="007F40E6" w:rsidRDefault="00EF3A8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8BD" w:rsidRDefault="003F28BD">
      <w:r>
        <w:separator/>
      </w:r>
    </w:p>
  </w:endnote>
  <w:endnote w:type="continuationSeparator" w:id="0">
    <w:p w:rsidR="003F28BD" w:rsidRDefault="003F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3F28B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3F28B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Local 1-106. Centro Comercial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8BD" w:rsidRDefault="003F28BD">
      <w:r>
        <w:separator/>
      </w:r>
    </w:p>
  </w:footnote>
  <w:footnote w:type="continuationSeparator" w:id="0">
    <w:p w:rsidR="003F28BD" w:rsidRDefault="003F2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3F28B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3F28B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28"/>
  </w:num>
  <w:num w:numId="4">
    <w:abstractNumId w:val="39"/>
  </w:num>
  <w:num w:numId="5">
    <w:abstractNumId w:val="32"/>
  </w:num>
  <w:num w:numId="6">
    <w:abstractNumId w:val="21"/>
  </w:num>
  <w:num w:numId="7">
    <w:abstractNumId w:val="36"/>
  </w:num>
  <w:num w:numId="8">
    <w:abstractNumId w:val="26"/>
  </w:num>
  <w:num w:numId="9">
    <w:abstractNumId w:val="4"/>
  </w:num>
  <w:num w:numId="10">
    <w:abstractNumId w:val="25"/>
  </w:num>
  <w:num w:numId="11">
    <w:abstractNumId w:val="11"/>
  </w:num>
  <w:num w:numId="12">
    <w:abstractNumId w:val="7"/>
  </w:num>
  <w:num w:numId="13">
    <w:abstractNumId w:val="37"/>
  </w:num>
  <w:num w:numId="14">
    <w:abstractNumId w:val="27"/>
  </w:num>
  <w:num w:numId="15">
    <w:abstractNumId w:val="5"/>
  </w:num>
  <w:num w:numId="16">
    <w:abstractNumId w:val="23"/>
  </w:num>
  <w:num w:numId="17">
    <w:abstractNumId w:val="20"/>
  </w:num>
  <w:num w:numId="18">
    <w:abstractNumId w:val="38"/>
  </w:num>
  <w:num w:numId="19">
    <w:abstractNumId w:val="34"/>
  </w:num>
  <w:num w:numId="20">
    <w:abstractNumId w:val="19"/>
  </w:num>
  <w:num w:numId="21">
    <w:abstractNumId w:val="33"/>
  </w:num>
  <w:num w:numId="22">
    <w:abstractNumId w:val="6"/>
  </w:num>
  <w:num w:numId="23">
    <w:abstractNumId w:val="18"/>
  </w:num>
  <w:num w:numId="24">
    <w:abstractNumId w:val="22"/>
  </w:num>
  <w:num w:numId="25">
    <w:abstractNumId w:val="17"/>
  </w:num>
  <w:num w:numId="26">
    <w:abstractNumId w:val="24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0"/>
  </w:num>
  <w:num w:numId="32">
    <w:abstractNumId w:val="29"/>
  </w:num>
  <w:num w:numId="33">
    <w:abstractNumId w:val="12"/>
  </w:num>
  <w:num w:numId="34">
    <w:abstractNumId w:val="13"/>
  </w:num>
  <w:num w:numId="35">
    <w:abstractNumId w:val="0"/>
  </w:num>
  <w:num w:numId="36">
    <w:abstractNumId w:val="35"/>
  </w:num>
  <w:num w:numId="37">
    <w:abstractNumId w:val="14"/>
  </w:num>
  <w:num w:numId="38">
    <w:abstractNumId w:val="8"/>
  </w:num>
  <w:num w:numId="39">
    <w:abstractNumId w:val="10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102DBF"/>
    <w:rsid w:val="001045BF"/>
    <w:rsid w:val="002B389A"/>
    <w:rsid w:val="002F5852"/>
    <w:rsid w:val="00373F2F"/>
    <w:rsid w:val="003F28BD"/>
    <w:rsid w:val="004518AB"/>
    <w:rsid w:val="005307D9"/>
    <w:rsid w:val="00551EAB"/>
    <w:rsid w:val="00710042"/>
    <w:rsid w:val="007B7482"/>
    <w:rsid w:val="009D3B04"/>
    <w:rsid w:val="00B3659A"/>
    <w:rsid w:val="00BF272F"/>
    <w:rsid w:val="00CC116E"/>
    <w:rsid w:val="00E81DB0"/>
    <w:rsid w:val="00E978F2"/>
    <w:rsid w:val="00EF3A82"/>
    <w:rsid w:val="00F26635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A7001-2D2C-4794-90A5-85D095441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dcterms:created xsi:type="dcterms:W3CDTF">2015-11-06T12:46:00Z</dcterms:created>
  <dcterms:modified xsi:type="dcterms:W3CDTF">2015-11-06T12:46:00Z</dcterms:modified>
</cp:coreProperties>
</file>